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25F23" w14:textId="77777777" w:rsidR="00F513D4" w:rsidRDefault="00F513D4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8"/>
        <w:gridCol w:w="4372"/>
      </w:tblGrid>
      <w:tr w:rsidR="00F513D4" w14:paraId="7BE11C8F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88FCB" w14:textId="77777777" w:rsidR="00F513D4" w:rsidRDefault="00685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Geoprocessamento</w:t>
            </w:r>
          </w:p>
        </w:tc>
      </w:tr>
      <w:tr w:rsidR="00F513D4" w14:paraId="0FED5AB3" w14:textId="77777777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19489" w14:textId="77777777" w:rsidR="00F513D4" w:rsidRPr="00A07AC6" w:rsidRDefault="00685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07AC6">
              <w:rPr>
                <w:b/>
                <w:color w:val="000000"/>
              </w:rPr>
              <w:t xml:space="preserve">Vigência: </w:t>
            </w:r>
            <w:r w:rsidRPr="00A07AC6">
              <w:rPr>
                <w:color w:val="000000"/>
              </w:rPr>
              <w:t>a partir de 2021/1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0589" w14:textId="193DEB43" w:rsidR="00F513D4" w:rsidRDefault="00685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</w:t>
            </w:r>
            <w:r w:rsidR="00FB3CCD">
              <w:t>e</w:t>
            </w:r>
            <w:r>
              <w:t>letiva</w:t>
            </w:r>
          </w:p>
        </w:tc>
      </w:tr>
      <w:tr w:rsidR="00F513D4" w14:paraId="3CF588E9" w14:textId="77777777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374E" w14:textId="77777777" w:rsidR="00F513D4" w:rsidRPr="00A07AC6" w:rsidRDefault="00685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07AC6">
              <w:rPr>
                <w:b/>
                <w:color w:val="000000"/>
              </w:rPr>
              <w:t xml:space="preserve">Carga horária total: </w:t>
            </w:r>
            <w:r w:rsidRPr="00A07AC6">
              <w:rPr>
                <w:color w:val="000000"/>
              </w:rPr>
              <w:t>30 h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809B" w14:textId="77777777" w:rsidR="00F513D4" w:rsidRDefault="00A07A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Código:</w:t>
            </w:r>
          </w:p>
        </w:tc>
      </w:tr>
      <w:tr w:rsidR="00F513D4" w14:paraId="2A1DE11D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1AE0" w14:textId="77777777" w:rsidR="00F513D4" w:rsidRPr="00A07AC6" w:rsidRDefault="006857F7">
            <w:pPr>
              <w:ind w:left="0" w:hanging="2"/>
              <w:rPr>
                <w:rFonts w:eastAsia="Times New Roman"/>
              </w:rPr>
            </w:pPr>
            <w:r w:rsidRPr="00A07AC6">
              <w:rPr>
                <w:b/>
              </w:rPr>
              <w:t xml:space="preserve">Ementa: </w:t>
            </w:r>
            <w:r w:rsidRPr="00A07AC6">
              <w:rPr>
                <w:rFonts w:eastAsia="Helvetica Neue"/>
                <w:color w:val="0D0D0D"/>
                <w:highlight w:val="white"/>
              </w:rPr>
              <w:t>Compreensão, análise e manipulação de informações georeferen-ciadas. Emprego da utilização de informações georeferenciadas em diferentes áreas de conhecimento da Engenharia Civil.</w:t>
            </w:r>
          </w:p>
        </w:tc>
      </w:tr>
    </w:tbl>
    <w:p w14:paraId="5751D1ED" w14:textId="77777777" w:rsidR="00F513D4" w:rsidRDefault="00F513D4" w:rsidP="00834AC7">
      <w:pPr>
        <w:spacing w:line="240" w:lineRule="auto"/>
        <w:ind w:leftChars="0" w:left="0" w:firstLineChars="0" w:firstLine="0"/>
      </w:pPr>
    </w:p>
    <w:p w14:paraId="78EF5A5E" w14:textId="77777777" w:rsidR="00F513D4" w:rsidRDefault="006857F7" w:rsidP="00834AC7">
      <w:pPr>
        <w:spacing w:line="240" w:lineRule="auto"/>
        <w:ind w:left="0" w:hanging="2"/>
      </w:pPr>
      <w:r>
        <w:rPr>
          <w:b/>
        </w:rPr>
        <w:t>Conteúdos</w:t>
      </w:r>
    </w:p>
    <w:p w14:paraId="116AD039" w14:textId="77777777" w:rsidR="00834AC7" w:rsidRDefault="00834AC7" w:rsidP="00834AC7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</w:pPr>
    </w:p>
    <w:p w14:paraId="49C2C8CA" w14:textId="77777777" w:rsidR="00F513D4" w:rsidRDefault="006857F7" w:rsidP="00834AC7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 xml:space="preserve">UNIDADE I </w:t>
      </w:r>
      <w:r w:rsidR="0023091A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>–</w:t>
      </w:r>
      <w:r w:rsidRPr="0023091A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 xml:space="preserve"> Geoprocessamento</w:t>
      </w:r>
    </w:p>
    <w:p w14:paraId="509DBC0F" w14:textId="77777777" w:rsidR="00F513D4" w:rsidRPr="0023091A" w:rsidRDefault="00AA772D" w:rsidP="00834AC7">
      <w:pPr>
        <w:pStyle w:val="Ttulo1"/>
        <w:keepLines w:val="0"/>
        <w:numPr>
          <w:ilvl w:val="1"/>
          <w:numId w:val="4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Definição de g</w:t>
      </w:r>
      <w:r w:rsidR="006857F7"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eoprocessamento</w:t>
      </w:r>
    </w:p>
    <w:p w14:paraId="4E445AA6" w14:textId="77777777" w:rsidR="00F513D4" w:rsidRPr="0023091A" w:rsidRDefault="006857F7" w:rsidP="00834AC7">
      <w:pPr>
        <w:pStyle w:val="Ttulo1"/>
        <w:keepLines w:val="0"/>
        <w:numPr>
          <w:ilvl w:val="1"/>
          <w:numId w:val="4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Modelos conceituais</w:t>
      </w:r>
    </w:p>
    <w:p w14:paraId="2F566BEC" w14:textId="77777777" w:rsidR="00F513D4" w:rsidRPr="0023091A" w:rsidRDefault="006857F7" w:rsidP="00834AC7">
      <w:pPr>
        <w:pStyle w:val="Ttulo1"/>
        <w:keepLines w:val="0"/>
        <w:numPr>
          <w:ilvl w:val="1"/>
          <w:numId w:val="4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Espaço geográfico</w:t>
      </w:r>
    </w:p>
    <w:p w14:paraId="2176F981" w14:textId="77777777" w:rsidR="00834AC7" w:rsidRDefault="00834AC7" w:rsidP="00834AC7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</w:pPr>
    </w:p>
    <w:p w14:paraId="6C4E8940" w14:textId="77777777" w:rsidR="00F513D4" w:rsidRPr="0023091A" w:rsidRDefault="00AA772D" w:rsidP="00834AC7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</w:pPr>
      <w:r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>UNIDADE II - Conceitos c</w:t>
      </w:r>
      <w:r w:rsidR="006857F7" w:rsidRPr="0023091A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>artográficos</w:t>
      </w:r>
    </w:p>
    <w:p w14:paraId="1BF44FB8" w14:textId="77777777" w:rsidR="00F513D4" w:rsidRPr="0023091A" w:rsidRDefault="006857F7" w:rsidP="00834AC7">
      <w:pPr>
        <w:pStyle w:val="Ttulo1"/>
        <w:keepLines w:val="0"/>
        <w:numPr>
          <w:ilvl w:val="1"/>
          <w:numId w:val="5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Conceituação</w:t>
      </w:r>
    </w:p>
    <w:p w14:paraId="06A2F5E0" w14:textId="77777777" w:rsidR="00F513D4" w:rsidRPr="0023091A" w:rsidRDefault="006857F7" w:rsidP="00834AC7">
      <w:pPr>
        <w:pStyle w:val="Ttulo1"/>
        <w:keepLines w:val="0"/>
        <w:numPr>
          <w:ilvl w:val="1"/>
          <w:numId w:val="5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Projeção de mapas</w:t>
      </w:r>
    </w:p>
    <w:p w14:paraId="34BF5669" w14:textId="77777777" w:rsidR="00F513D4" w:rsidRPr="0023091A" w:rsidRDefault="006857F7" w:rsidP="00834AC7">
      <w:pPr>
        <w:pStyle w:val="Ttulo1"/>
        <w:keepLines w:val="0"/>
        <w:numPr>
          <w:ilvl w:val="1"/>
          <w:numId w:val="5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Sistemas de coordenadas, conversão de coordenadas e escalas</w:t>
      </w:r>
    </w:p>
    <w:p w14:paraId="2B62D14A" w14:textId="77777777" w:rsidR="00F513D4" w:rsidRPr="0023091A" w:rsidRDefault="006857F7" w:rsidP="00834AC7">
      <w:pPr>
        <w:pStyle w:val="Ttulo1"/>
        <w:keepLines w:val="0"/>
        <w:numPr>
          <w:ilvl w:val="1"/>
          <w:numId w:val="5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Sistemas de posicionamento global</w:t>
      </w:r>
    </w:p>
    <w:p w14:paraId="0903C0E1" w14:textId="77777777" w:rsidR="00834AC7" w:rsidRDefault="00834AC7" w:rsidP="00834AC7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</w:pPr>
    </w:p>
    <w:p w14:paraId="700B25AB" w14:textId="77777777" w:rsidR="00F513D4" w:rsidRPr="0023091A" w:rsidRDefault="006857F7" w:rsidP="00834AC7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>UNIDADE III - Estrutura, aquisição e análise de dados geográficos</w:t>
      </w:r>
    </w:p>
    <w:p w14:paraId="76B0F838" w14:textId="77777777" w:rsidR="00F513D4" w:rsidRPr="0023091A" w:rsidRDefault="006857F7" w:rsidP="00834AC7">
      <w:pPr>
        <w:pStyle w:val="Ttulo1"/>
        <w:keepLines w:val="0"/>
        <w:numPr>
          <w:ilvl w:val="1"/>
          <w:numId w:val="6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Aquisição de dados geográficos - estrutura de dados, locação, atributos, propriedades das informações espaciais.</w:t>
      </w:r>
    </w:p>
    <w:p w14:paraId="7E2F7A25" w14:textId="77777777" w:rsidR="00F513D4" w:rsidRPr="0023091A" w:rsidRDefault="0023091A" w:rsidP="00834AC7">
      <w:pPr>
        <w:pStyle w:val="Ttulo1"/>
        <w:keepLines w:val="0"/>
        <w:numPr>
          <w:ilvl w:val="1"/>
          <w:numId w:val="6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A</w:t>
      </w:r>
      <w:r w:rsidR="006857F7"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quisição de dados: digitalização de dados - pontos, linhas, polígonos(vetores), raster, sensoriamento remoto.</w:t>
      </w:r>
    </w:p>
    <w:p w14:paraId="7E6DDCBE" w14:textId="77777777" w:rsidR="00F513D4" w:rsidRPr="0023091A" w:rsidRDefault="006857F7" w:rsidP="00834AC7">
      <w:pPr>
        <w:pStyle w:val="Ttulo1"/>
        <w:keepLines w:val="0"/>
        <w:numPr>
          <w:ilvl w:val="1"/>
          <w:numId w:val="6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Bancos de dados.</w:t>
      </w:r>
    </w:p>
    <w:p w14:paraId="57BA563D" w14:textId="77777777" w:rsidR="00F513D4" w:rsidRPr="0023091A" w:rsidRDefault="006857F7" w:rsidP="00834AC7">
      <w:pPr>
        <w:pStyle w:val="Ttulo1"/>
        <w:keepLines w:val="0"/>
        <w:numPr>
          <w:ilvl w:val="1"/>
          <w:numId w:val="6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Padronização da informação.</w:t>
      </w:r>
    </w:p>
    <w:p w14:paraId="228B4DAF" w14:textId="77777777" w:rsidR="00F513D4" w:rsidRPr="0023091A" w:rsidRDefault="006857F7" w:rsidP="00834AC7">
      <w:pPr>
        <w:pStyle w:val="Ttulo1"/>
        <w:keepLines w:val="0"/>
        <w:numPr>
          <w:ilvl w:val="1"/>
          <w:numId w:val="6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Planos de informações e variáveis mapeáveis.</w:t>
      </w:r>
    </w:p>
    <w:p w14:paraId="552FFF26" w14:textId="77777777" w:rsidR="00F513D4" w:rsidRPr="0023091A" w:rsidRDefault="006857F7" w:rsidP="00834AC7">
      <w:pPr>
        <w:pStyle w:val="Ttulo1"/>
        <w:keepLines w:val="0"/>
        <w:numPr>
          <w:ilvl w:val="1"/>
          <w:numId w:val="6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Operações com mapas.</w:t>
      </w:r>
    </w:p>
    <w:p w14:paraId="2D5C4712" w14:textId="77777777" w:rsidR="00834AC7" w:rsidRDefault="00834AC7" w:rsidP="00834AC7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</w:pPr>
    </w:p>
    <w:p w14:paraId="481F5774" w14:textId="77777777" w:rsidR="00F513D4" w:rsidRPr="0023091A" w:rsidRDefault="006857F7" w:rsidP="00834AC7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>UNIDADE IV - Mode</w:t>
      </w:r>
      <w:r w:rsidR="00AA772D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>lo numérico do t</w:t>
      </w:r>
      <w:r w:rsidRPr="0023091A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val="x-none" w:eastAsia="x-none"/>
        </w:rPr>
        <w:t>erreno</w:t>
      </w:r>
    </w:p>
    <w:p w14:paraId="756AD5C7" w14:textId="77777777" w:rsidR="00F513D4" w:rsidRPr="0023091A" w:rsidRDefault="006857F7" w:rsidP="00834AC7">
      <w:pPr>
        <w:pStyle w:val="Ttulo1"/>
        <w:keepLines w:val="0"/>
        <w:numPr>
          <w:ilvl w:val="1"/>
          <w:numId w:val="7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Interpoladores.</w:t>
      </w:r>
    </w:p>
    <w:p w14:paraId="1E982EED" w14:textId="77777777" w:rsidR="00F513D4" w:rsidRPr="0023091A" w:rsidRDefault="006857F7" w:rsidP="00834AC7">
      <w:pPr>
        <w:pStyle w:val="Ttulo1"/>
        <w:keepLines w:val="0"/>
        <w:numPr>
          <w:ilvl w:val="1"/>
          <w:numId w:val="7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Obtenção do modelo numérico do terreno - MNT</w:t>
      </w:r>
    </w:p>
    <w:p w14:paraId="4F4D08D9" w14:textId="77777777" w:rsidR="00F513D4" w:rsidRPr="0023091A" w:rsidRDefault="006857F7" w:rsidP="00834AC7">
      <w:pPr>
        <w:pStyle w:val="Ttulo1"/>
        <w:keepLines w:val="0"/>
        <w:numPr>
          <w:ilvl w:val="1"/>
          <w:numId w:val="7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</w:pPr>
      <w:r w:rsidRPr="0023091A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val="x-none" w:eastAsia="x-none"/>
        </w:rPr>
        <w:t>Produtos derivados do MNT.</w:t>
      </w:r>
    </w:p>
    <w:p w14:paraId="59594300" w14:textId="77777777" w:rsidR="00536813" w:rsidRDefault="00536813" w:rsidP="00834AC7">
      <w:pPr>
        <w:spacing w:line="240" w:lineRule="auto"/>
        <w:ind w:leftChars="0" w:left="0" w:firstLineChars="0" w:firstLine="0"/>
        <w:rPr>
          <w:color w:val="000000"/>
        </w:rPr>
      </w:pPr>
    </w:p>
    <w:p w14:paraId="506C2C7E" w14:textId="77777777" w:rsidR="00F513D4" w:rsidRPr="00A07AC6" w:rsidRDefault="006857F7" w:rsidP="00834AC7">
      <w:pPr>
        <w:spacing w:line="240" w:lineRule="auto"/>
        <w:ind w:leftChars="0" w:firstLineChars="0" w:firstLine="0"/>
        <w:rPr>
          <w:color w:val="000000"/>
        </w:rPr>
      </w:pPr>
      <w:r w:rsidRPr="00A07AC6">
        <w:rPr>
          <w:b/>
          <w:color w:val="000000"/>
        </w:rPr>
        <w:t>Bibliografia básica</w:t>
      </w:r>
    </w:p>
    <w:p w14:paraId="60F3C147" w14:textId="77777777" w:rsidR="00F513D4" w:rsidRPr="00A07AC6" w:rsidRDefault="00F513D4" w:rsidP="00834AC7">
      <w:pPr>
        <w:spacing w:line="240" w:lineRule="auto"/>
        <w:ind w:left="0" w:hanging="2"/>
        <w:rPr>
          <w:color w:val="000000"/>
        </w:rPr>
      </w:pPr>
    </w:p>
    <w:p w14:paraId="024AA307" w14:textId="6EC686B8" w:rsidR="00890E19" w:rsidRPr="00A07AC6" w:rsidRDefault="00890E19" w:rsidP="00D26098">
      <w:pPr>
        <w:spacing w:before="120" w:line="240" w:lineRule="auto"/>
        <w:ind w:left="0" w:hanging="2"/>
        <w:rPr>
          <w:color w:val="000000" w:themeColor="text1"/>
        </w:rPr>
      </w:pPr>
      <w:r w:rsidRPr="00A07AC6">
        <w:rPr>
          <w:color w:val="000000" w:themeColor="text1"/>
          <w:shd w:val="clear" w:color="auto" w:fill="FFFFFF"/>
        </w:rPr>
        <w:t>FITZ, Paulo Roberto. </w:t>
      </w:r>
      <w:r w:rsidRPr="00A07AC6">
        <w:rPr>
          <w:b/>
          <w:bCs/>
          <w:color w:val="000000" w:themeColor="text1"/>
        </w:rPr>
        <w:t xml:space="preserve">Geoprocessamento sem </w:t>
      </w:r>
      <w:r w:rsidR="00D26098" w:rsidRPr="00A07AC6">
        <w:rPr>
          <w:b/>
          <w:bCs/>
          <w:color w:val="000000" w:themeColor="text1"/>
        </w:rPr>
        <w:t>Complicação</w:t>
      </w:r>
      <w:r w:rsidRPr="00A07AC6">
        <w:rPr>
          <w:color w:val="000000" w:themeColor="text1"/>
          <w:shd w:val="clear" w:color="auto" w:fill="FFFFFF"/>
        </w:rPr>
        <w:t>.</w:t>
      </w:r>
      <w:r w:rsidR="001D4BAB">
        <w:rPr>
          <w:color w:val="000000" w:themeColor="text1"/>
          <w:shd w:val="clear" w:color="auto" w:fill="FFFFFF"/>
        </w:rPr>
        <w:t xml:space="preserve"> São Paulo:</w:t>
      </w:r>
      <w:r w:rsidRPr="00A07AC6">
        <w:rPr>
          <w:color w:val="000000" w:themeColor="text1"/>
          <w:shd w:val="clear" w:color="auto" w:fill="FFFFFF"/>
        </w:rPr>
        <w:t xml:space="preserve"> Oficina de textos, 2008.</w:t>
      </w:r>
    </w:p>
    <w:p w14:paraId="045CFC0B" w14:textId="3412C675" w:rsidR="00890E19" w:rsidRPr="00A07AC6" w:rsidRDefault="00890E19" w:rsidP="00D26098">
      <w:pPr>
        <w:spacing w:before="120" w:line="240" w:lineRule="auto"/>
        <w:ind w:left="0" w:hanging="2"/>
        <w:rPr>
          <w:rFonts w:ascii="Times New Roman" w:hAnsi="Times New Roman" w:cs="Times New Roman"/>
          <w:color w:val="000000" w:themeColor="text1"/>
        </w:rPr>
      </w:pPr>
      <w:r w:rsidRPr="00A07AC6">
        <w:rPr>
          <w:color w:val="000000" w:themeColor="text1"/>
          <w:shd w:val="clear" w:color="auto" w:fill="FFFFFF"/>
        </w:rPr>
        <w:t>FLORENZANO, Teresa Gallotti. </w:t>
      </w:r>
      <w:r w:rsidRPr="00A07AC6">
        <w:rPr>
          <w:b/>
          <w:bCs/>
          <w:color w:val="000000" w:themeColor="text1"/>
        </w:rPr>
        <w:t xml:space="preserve">Iniciação em </w:t>
      </w:r>
      <w:r w:rsidR="00D26098" w:rsidRPr="00A07AC6">
        <w:rPr>
          <w:b/>
          <w:bCs/>
          <w:color w:val="000000" w:themeColor="text1"/>
        </w:rPr>
        <w:t>Sensoriamento Remoto</w:t>
      </w:r>
      <w:r w:rsidRPr="00A07AC6">
        <w:rPr>
          <w:color w:val="000000" w:themeColor="text1"/>
          <w:shd w:val="clear" w:color="auto" w:fill="FFFFFF"/>
        </w:rPr>
        <w:t xml:space="preserve">. </w:t>
      </w:r>
      <w:r w:rsidR="001D4BAB">
        <w:rPr>
          <w:color w:val="000000" w:themeColor="text1"/>
          <w:shd w:val="clear" w:color="auto" w:fill="FFFFFF"/>
        </w:rPr>
        <w:t xml:space="preserve">São Paulo: </w:t>
      </w:r>
      <w:r w:rsidRPr="00A07AC6">
        <w:rPr>
          <w:color w:val="000000" w:themeColor="text1"/>
          <w:shd w:val="clear" w:color="auto" w:fill="FFFFFF"/>
        </w:rPr>
        <w:t>Oficina de textos, 2007.</w:t>
      </w:r>
    </w:p>
    <w:p w14:paraId="2759FE78" w14:textId="01D031AF" w:rsidR="00890E19" w:rsidRDefault="00890E19" w:rsidP="00D26098">
      <w:pPr>
        <w:spacing w:before="120" w:line="240" w:lineRule="auto"/>
        <w:ind w:left="0" w:hanging="2"/>
        <w:rPr>
          <w:color w:val="000000" w:themeColor="text1"/>
          <w:shd w:val="clear" w:color="auto" w:fill="FFFFFF"/>
        </w:rPr>
      </w:pPr>
      <w:r w:rsidRPr="00A07AC6">
        <w:rPr>
          <w:color w:val="000000" w:themeColor="text1"/>
          <w:shd w:val="clear" w:color="auto" w:fill="FFFFFF"/>
        </w:rPr>
        <w:lastRenderedPageBreak/>
        <w:t>MENDES, Carlos André Bulhões; CIRILO, José Almir.</w:t>
      </w:r>
      <w:r w:rsidRPr="00A07AC6">
        <w:rPr>
          <w:rStyle w:val="apple-converted-space"/>
          <w:color w:val="000000" w:themeColor="text1"/>
          <w:shd w:val="clear" w:color="auto" w:fill="FFFFFF"/>
        </w:rPr>
        <w:t> </w:t>
      </w:r>
      <w:r w:rsidRPr="00A07AC6">
        <w:rPr>
          <w:b/>
          <w:bCs/>
          <w:color w:val="000000" w:themeColor="text1"/>
        </w:rPr>
        <w:t xml:space="preserve">Geoprocessamento em </w:t>
      </w:r>
      <w:r w:rsidR="00D26098" w:rsidRPr="00A07AC6">
        <w:rPr>
          <w:b/>
          <w:bCs/>
          <w:color w:val="000000" w:themeColor="text1"/>
        </w:rPr>
        <w:t>Recursos Hídricos</w:t>
      </w:r>
      <w:r w:rsidRPr="00A07AC6">
        <w:rPr>
          <w:b/>
          <w:bCs/>
          <w:color w:val="000000" w:themeColor="text1"/>
        </w:rPr>
        <w:t xml:space="preserve">: </w:t>
      </w:r>
      <w:r w:rsidRPr="00D26098">
        <w:rPr>
          <w:color w:val="000000" w:themeColor="text1"/>
        </w:rPr>
        <w:t>princípios, integração e aplicação</w:t>
      </w:r>
      <w:r w:rsidRPr="00A07AC6">
        <w:rPr>
          <w:color w:val="000000" w:themeColor="text1"/>
          <w:shd w:val="clear" w:color="auto" w:fill="FFFFFF"/>
        </w:rPr>
        <w:t xml:space="preserve">. </w:t>
      </w:r>
      <w:r w:rsidR="001D4BAB">
        <w:rPr>
          <w:color w:val="000000" w:themeColor="text1"/>
          <w:shd w:val="clear" w:color="auto" w:fill="FFFFFF"/>
        </w:rPr>
        <w:t xml:space="preserve">Porto Alegre: </w:t>
      </w:r>
      <w:r w:rsidRPr="00FB3CCD">
        <w:rPr>
          <w:color w:val="000000" w:themeColor="text1"/>
          <w:shd w:val="clear" w:color="auto" w:fill="FFFFFF"/>
        </w:rPr>
        <w:t>ABRH, 2001.</w:t>
      </w:r>
    </w:p>
    <w:p w14:paraId="2B0EB6E8" w14:textId="77777777" w:rsidR="00D26098" w:rsidRPr="00FB3CCD" w:rsidRDefault="00D26098" w:rsidP="00D26098">
      <w:pPr>
        <w:spacing w:before="120" w:line="240" w:lineRule="auto"/>
        <w:ind w:left="0" w:hanging="2"/>
        <w:rPr>
          <w:color w:val="000000" w:themeColor="text1"/>
        </w:rPr>
      </w:pPr>
    </w:p>
    <w:p w14:paraId="5F7F559E" w14:textId="77777777" w:rsidR="00F513D4" w:rsidRDefault="006857F7" w:rsidP="00834A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 w:rsidRPr="00A07AC6">
        <w:rPr>
          <w:b/>
          <w:color w:val="000000"/>
        </w:rPr>
        <w:t>Bibliografia complementar</w:t>
      </w:r>
    </w:p>
    <w:p w14:paraId="4DC05F92" w14:textId="5A644A67" w:rsidR="00890E19" w:rsidRPr="00A07AC6" w:rsidRDefault="00890E19" w:rsidP="00D26098">
      <w:pPr>
        <w:spacing w:before="120" w:line="240" w:lineRule="auto"/>
        <w:ind w:left="0" w:hanging="2"/>
        <w:rPr>
          <w:color w:val="000000" w:themeColor="text1"/>
        </w:rPr>
      </w:pPr>
      <w:r w:rsidRPr="00A07AC6">
        <w:rPr>
          <w:color w:val="000000" w:themeColor="text1"/>
          <w:shd w:val="clear" w:color="auto" w:fill="FFFFFF"/>
        </w:rPr>
        <w:t>DE ALMEIDA, Cláudia Maria; CAMARA, Gilberto; MONTEIRO, Antonio Miguel Vieira.</w:t>
      </w:r>
      <w:r w:rsidRPr="00A07AC6">
        <w:rPr>
          <w:rStyle w:val="apple-converted-space"/>
          <w:color w:val="000000" w:themeColor="text1"/>
          <w:shd w:val="clear" w:color="auto" w:fill="FFFFFF"/>
        </w:rPr>
        <w:t> </w:t>
      </w:r>
      <w:r w:rsidRPr="00A07AC6">
        <w:rPr>
          <w:b/>
          <w:bCs/>
          <w:color w:val="000000" w:themeColor="text1"/>
        </w:rPr>
        <w:t xml:space="preserve">Geoinformação em </w:t>
      </w:r>
      <w:r w:rsidR="00D26098" w:rsidRPr="00A07AC6">
        <w:rPr>
          <w:b/>
          <w:bCs/>
          <w:color w:val="000000" w:themeColor="text1"/>
        </w:rPr>
        <w:t>Urbanismo</w:t>
      </w:r>
      <w:r w:rsidRPr="00A07AC6">
        <w:rPr>
          <w:b/>
          <w:bCs/>
          <w:color w:val="000000" w:themeColor="text1"/>
        </w:rPr>
        <w:t xml:space="preserve">: </w:t>
      </w:r>
      <w:r w:rsidRPr="00D26098">
        <w:rPr>
          <w:color w:val="000000" w:themeColor="text1"/>
        </w:rPr>
        <w:t>cidade real × cidade virtual</w:t>
      </w:r>
      <w:r w:rsidRPr="00A07AC6">
        <w:rPr>
          <w:color w:val="000000" w:themeColor="text1"/>
          <w:shd w:val="clear" w:color="auto" w:fill="FFFFFF"/>
        </w:rPr>
        <w:t>.</w:t>
      </w:r>
      <w:r w:rsidR="001D4BAB">
        <w:rPr>
          <w:color w:val="000000" w:themeColor="text1"/>
          <w:shd w:val="clear" w:color="auto" w:fill="FFFFFF"/>
        </w:rPr>
        <w:t xml:space="preserve"> São Paulo:</w:t>
      </w:r>
      <w:r w:rsidRPr="00A07AC6">
        <w:rPr>
          <w:color w:val="000000" w:themeColor="text1"/>
          <w:shd w:val="clear" w:color="auto" w:fill="FFFFFF"/>
        </w:rPr>
        <w:t xml:space="preserve"> Oficina de Textos, 2007.</w:t>
      </w:r>
    </w:p>
    <w:p w14:paraId="10BB3C3E" w14:textId="508D09E4" w:rsidR="00890E19" w:rsidRDefault="00890E19" w:rsidP="00D26098">
      <w:pPr>
        <w:spacing w:before="120" w:line="240" w:lineRule="auto"/>
        <w:ind w:left="0" w:hanging="2"/>
        <w:rPr>
          <w:color w:val="000000" w:themeColor="text1"/>
          <w:shd w:val="clear" w:color="auto" w:fill="FFFFFF"/>
        </w:rPr>
      </w:pPr>
      <w:r w:rsidRPr="00A07AC6">
        <w:rPr>
          <w:color w:val="000000" w:themeColor="text1"/>
          <w:shd w:val="clear" w:color="auto" w:fill="FFFFFF"/>
        </w:rPr>
        <w:t>SAUSEN, Tania Maria; LACRUZ, María Silvia Pardi. </w:t>
      </w:r>
      <w:r w:rsidRPr="00A07AC6">
        <w:rPr>
          <w:b/>
          <w:bCs/>
          <w:color w:val="000000" w:themeColor="text1"/>
        </w:rPr>
        <w:t xml:space="preserve">Sensoriamento </w:t>
      </w:r>
      <w:r w:rsidR="00D26098" w:rsidRPr="00A07AC6">
        <w:rPr>
          <w:b/>
          <w:bCs/>
          <w:color w:val="000000" w:themeColor="text1"/>
        </w:rPr>
        <w:t xml:space="preserve">Remoto </w:t>
      </w:r>
      <w:r w:rsidRPr="00A07AC6">
        <w:rPr>
          <w:b/>
          <w:bCs/>
          <w:color w:val="000000" w:themeColor="text1"/>
        </w:rPr>
        <w:t xml:space="preserve">para </w:t>
      </w:r>
      <w:r w:rsidR="00D26098" w:rsidRPr="00A07AC6">
        <w:rPr>
          <w:b/>
          <w:bCs/>
          <w:color w:val="000000" w:themeColor="text1"/>
        </w:rPr>
        <w:t>Desastres</w:t>
      </w:r>
      <w:r w:rsidRPr="00A07AC6">
        <w:rPr>
          <w:color w:val="000000" w:themeColor="text1"/>
          <w:shd w:val="clear" w:color="auto" w:fill="FFFFFF"/>
        </w:rPr>
        <w:t xml:space="preserve">. </w:t>
      </w:r>
      <w:r w:rsidR="001D4BAB">
        <w:rPr>
          <w:color w:val="000000" w:themeColor="text1"/>
          <w:shd w:val="clear" w:color="auto" w:fill="FFFFFF"/>
        </w:rPr>
        <w:t xml:space="preserve">São Paulo: </w:t>
      </w:r>
      <w:r w:rsidRPr="00A07AC6">
        <w:rPr>
          <w:color w:val="000000" w:themeColor="text1"/>
          <w:shd w:val="clear" w:color="auto" w:fill="FFFFFF"/>
        </w:rPr>
        <w:t>Oficina de Textos, 2015.</w:t>
      </w:r>
    </w:p>
    <w:p w14:paraId="0A62203D" w14:textId="77777777" w:rsidR="00D26098" w:rsidRPr="00A07AC6" w:rsidRDefault="00D26098" w:rsidP="00D26098">
      <w:pPr>
        <w:spacing w:before="120" w:line="240" w:lineRule="auto"/>
        <w:ind w:left="0" w:hanging="2"/>
      </w:pPr>
      <w:r w:rsidRPr="00A07AC6">
        <w:rPr>
          <w:lang w:val="en-US"/>
        </w:rPr>
        <w:t xml:space="preserve">QGIS Development Team. </w:t>
      </w:r>
      <w:r w:rsidRPr="00FB3CCD">
        <w:rPr>
          <w:lang w:val="en-US"/>
        </w:rPr>
        <w:t xml:space="preserve">QGIS User Guide. </w:t>
      </w:r>
      <w:r w:rsidRPr="00A07AC6">
        <w:t xml:space="preserve">Release 3.10. Disponível em: https://www.qgis.org/en/docs/index.html. </w:t>
      </w:r>
      <w:r>
        <w:t xml:space="preserve">Acesso em maio </w:t>
      </w:r>
      <w:r w:rsidRPr="00A07AC6">
        <w:t>2020.</w:t>
      </w:r>
    </w:p>
    <w:p w14:paraId="4DC14432" w14:textId="77777777" w:rsidR="00D26098" w:rsidRPr="00C73C38" w:rsidRDefault="00D26098" w:rsidP="00834AC7">
      <w:pPr>
        <w:spacing w:line="240" w:lineRule="auto"/>
        <w:ind w:left="0" w:hanging="2"/>
        <w:rPr>
          <w:color w:val="000000" w:themeColor="text1"/>
        </w:rPr>
      </w:pPr>
    </w:p>
    <w:p w14:paraId="7A02CFD7" w14:textId="77777777" w:rsidR="00536813" w:rsidRDefault="00536813" w:rsidP="00834A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5368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9B560" w14:textId="77777777" w:rsidR="00C21288" w:rsidRDefault="00C21288">
      <w:pPr>
        <w:spacing w:line="240" w:lineRule="auto"/>
        <w:ind w:left="0" w:hanging="2"/>
      </w:pPr>
      <w:r>
        <w:separator/>
      </w:r>
    </w:p>
  </w:endnote>
  <w:endnote w:type="continuationSeparator" w:id="0">
    <w:p w14:paraId="552C36AC" w14:textId="77777777" w:rsidR="00C21288" w:rsidRDefault="00C2128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B2B94" w14:textId="77777777" w:rsidR="00F513D4" w:rsidRDefault="00F513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D9C5E" w14:textId="77777777" w:rsidR="00F513D4" w:rsidRDefault="00F513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AE014" w14:textId="77777777" w:rsidR="00F513D4" w:rsidRDefault="00F513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D4FEC" w14:textId="77777777" w:rsidR="00C21288" w:rsidRDefault="00C21288">
      <w:pPr>
        <w:spacing w:line="240" w:lineRule="auto"/>
        <w:ind w:left="0" w:hanging="2"/>
      </w:pPr>
      <w:r>
        <w:separator/>
      </w:r>
    </w:p>
  </w:footnote>
  <w:footnote w:type="continuationSeparator" w:id="0">
    <w:p w14:paraId="40627BAA" w14:textId="77777777" w:rsidR="00C21288" w:rsidRDefault="00C2128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3FB5C" w14:textId="77777777" w:rsidR="00F513D4" w:rsidRDefault="00F513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5F7A9" w14:textId="77777777" w:rsidR="00F513D4" w:rsidRPr="0023091A" w:rsidRDefault="006857F7">
    <w:pPr>
      <w:ind w:left="0" w:hanging="2"/>
      <w:jc w:val="center"/>
      <w:rPr>
        <w:sz w:val="20"/>
        <w:szCs w:val="20"/>
      </w:rPr>
    </w:pPr>
    <w:r w:rsidRPr="0023091A">
      <w:rPr>
        <w:noProof/>
        <w:sz w:val="20"/>
        <w:szCs w:val="20"/>
      </w:rPr>
      <w:drawing>
        <wp:inline distT="0" distB="0" distL="114300" distR="114300" wp14:anchorId="7EA5E39B" wp14:editId="3D199F3B">
          <wp:extent cx="419735" cy="45720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735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0EAEDDA" w14:textId="77777777" w:rsidR="00F513D4" w:rsidRPr="0023091A" w:rsidRDefault="00F513D4">
    <w:pPr>
      <w:ind w:left="0" w:hanging="2"/>
      <w:jc w:val="center"/>
      <w:rPr>
        <w:sz w:val="20"/>
        <w:szCs w:val="20"/>
      </w:rPr>
    </w:pPr>
  </w:p>
  <w:p w14:paraId="0FB3ADC6" w14:textId="77777777" w:rsidR="00F513D4" w:rsidRPr="0023091A" w:rsidRDefault="006857F7">
    <w:pPr>
      <w:ind w:left="0" w:hanging="2"/>
      <w:jc w:val="center"/>
      <w:rPr>
        <w:sz w:val="20"/>
        <w:szCs w:val="20"/>
      </w:rPr>
    </w:pPr>
    <w:r w:rsidRPr="0023091A">
      <w:rPr>
        <w:sz w:val="20"/>
        <w:szCs w:val="20"/>
      </w:rPr>
      <w:t>Serviço Público Federal</w:t>
    </w:r>
  </w:p>
  <w:p w14:paraId="7B1E35C8" w14:textId="77777777" w:rsidR="00F513D4" w:rsidRPr="0023091A" w:rsidRDefault="006857F7">
    <w:pPr>
      <w:ind w:left="0" w:hanging="2"/>
      <w:jc w:val="center"/>
      <w:rPr>
        <w:sz w:val="20"/>
        <w:szCs w:val="20"/>
      </w:rPr>
    </w:pPr>
    <w:r w:rsidRPr="0023091A">
      <w:rPr>
        <w:sz w:val="20"/>
        <w:szCs w:val="20"/>
      </w:rPr>
      <w:t>Instituto Federal de Educação, Ciência e Tecnologia Sul-rio-grandense</w:t>
    </w:r>
  </w:p>
  <w:p w14:paraId="510223FB" w14:textId="77777777" w:rsidR="00F513D4" w:rsidRPr="0023091A" w:rsidRDefault="006857F7">
    <w:pPr>
      <w:ind w:left="0" w:hanging="2"/>
      <w:jc w:val="center"/>
      <w:rPr>
        <w:sz w:val="20"/>
        <w:szCs w:val="20"/>
      </w:rPr>
    </w:pPr>
    <w:r w:rsidRPr="0023091A">
      <w:rPr>
        <w:sz w:val="20"/>
        <w:szCs w:val="20"/>
      </w:rPr>
      <w:t>Pró-Reitoria de Ensino</w:t>
    </w:r>
  </w:p>
  <w:p w14:paraId="5A2B246E" w14:textId="77777777" w:rsidR="00F513D4" w:rsidRDefault="00F513D4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D5310" w14:textId="77777777" w:rsidR="00F513D4" w:rsidRDefault="00F513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B18B3"/>
    <w:multiLevelType w:val="hybridMultilevel"/>
    <w:tmpl w:val="4D342E46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0F">
      <w:start w:val="1"/>
      <w:numFmt w:val="decimal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46B259FB"/>
    <w:multiLevelType w:val="multilevel"/>
    <w:tmpl w:val="56E607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3C32501"/>
    <w:multiLevelType w:val="multilevel"/>
    <w:tmpl w:val="BD1A3B3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3" w15:restartNumberingAfterBreak="0">
    <w:nsid w:val="57687409"/>
    <w:multiLevelType w:val="multilevel"/>
    <w:tmpl w:val="94E6D4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4" w15:restartNumberingAfterBreak="0">
    <w:nsid w:val="5EA76F54"/>
    <w:multiLevelType w:val="multilevel"/>
    <w:tmpl w:val="96EC5B26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4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5" w15:restartNumberingAfterBreak="0">
    <w:nsid w:val="68DB6DD6"/>
    <w:multiLevelType w:val="multilevel"/>
    <w:tmpl w:val="D346AA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6" w15:restartNumberingAfterBreak="0">
    <w:nsid w:val="705B120E"/>
    <w:multiLevelType w:val="multilevel"/>
    <w:tmpl w:val="C7F82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3D4"/>
    <w:rsid w:val="001D4BAB"/>
    <w:rsid w:val="0023091A"/>
    <w:rsid w:val="00536813"/>
    <w:rsid w:val="006072DF"/>
    <w:rsid w:val="006857F7"/>
    <w:rsid w:val="006952D3"/>
    <w:rsid w:val="007958CF"/>
    <w:rsid w:val="00834AC7"/>
    <w:rsid w:val="008612AE"/>
    <w:rsid w:val="00890E19"/>
    <w:rsid w:val="00A07AC6"/>
    <w:rsid w:val="00AA772D"/>
    <w:rsid w:val="00B22561"/>
    <w:rsid w:val="00B32A8F"/>
    <w:rsid w:val="00B630C3"/>
    <w:rsid w:val="00C21288"/>
    <w:rsid w:val="00D26098"/>
    <w:rsid w:val="00F464F5"/>
    <w:rsid w:val="00F513D4"/>
    <w:rsid w:val="00F64056"/>
    <w:rsid w:val="00FB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9648"/>
  <w15:docId w15:val="{3B655E32-6D93-504D-A635-8BCF2C6C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aliases w:val="Nivel 1 Conteudo"/>
    <w:basedOn w:val="Normal"/>
    <w:next w:val="Normal"/>
    <w:link w:val="Ttulo1Char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aliases w:val="Nivel 0 Conteúdo"/>
    <w:basedOn w:val="Normal"/>
    <w:next w:val="Normal"/>
    <w:link w:val="TtuloChar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texto21">
    <w:name w:val="texto21"/>
    <w:rPr>
      <w:rFonts w:ascii="Verdana" w:hAnsi="Verdana" w:hint="default"/>
      <w:color w:val="333333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customStyle="1" w:styleId="label">
    <w:name w:val="label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tuloChar">
    <w:name w:val="Título Char"/>
    <w:aliases w:val="Nivel 0 Conteúdo Char"/>
    <w:link w:val="Ttulo"/>
    <w:rsid w:val="0023091A"/>
    <w:rPr>
      <w:b/>
      <w:position w:val="-1"/>
      <w:sz w:val="72"/>
      <w:szCs w:val="72"/>
    </w:rPr>
  </w:style>
  <w:style w:type="character" w:customStyle="1" w:styleId="Ttulo1Char">
    <w:name w:val="Título 1 Char"/>
    <w:aliases w:val="Nivel 1 Conteudo Char"/>
    <w:link w:val="Ttulo1"/>
    <w:rsid w:val="0023091A"/>
    <w:rPr>
      <w:b/>
      <w:position w:val="-1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SiB63fw78nCD9QRZLLFx/H1Ezw==">AMUW2mUySB9GGi6JYXXtjqzvWXxlTISYVJo15AB81xT/MOSa02qJBq//stGxkS2QwWi1UV/hMasx5xFEkNkw7JVWE8pCuRBL70+6sKSI+TumwHI3/sqaei0=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6</cp:revision>
  <dcterms:created xsi:type="dcterms:W3CDTF">2020-09-26T00:56:00Z</dcterms:created>
  <dcterms:modified xsi:type="dcterms:W3CDTF">2021-08-30T06:06:00Z</dcterms:modified>
</cp:coreProperties>
</file>